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Pr>
          <w:lang w:val="en-US"/>
        </w:rPr>
        <w:t>THE ___</w:t>
      </w:r>
      <w:r w:rsidR="00CE4527">
        <w:rPr>
          <w:lang w:val="en-US"/>
        </w:rPr>
        <w:t xml:space="preserve">St. Ambrose </w:t>
      </w:r>
      <w:r>
        <w:rPr>
          <w:lang w:val="en-US"/>
        </w:rPr>
        <w:t>____</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___</w:t>
      </w:r>
      <w:r w:rsidR="00CE4527">
        <w:rPr>
          <w:bCs/>
          <w:iCs/>
          <w:sz w:val="24"/>
        </w:rPr>
        <w:t>St. Ambrose Conference</w:t>
      </w:r>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sidR="00CE4527">
        <w:rPr>
          <w:bCs/>
          <w:iCs/>
        </w:rPr>
        <w:t>325 South Chestnut Street, Seymour, IN 47247</w:t>
      </w:r>
      <w:r>
        <w:rPr>
          <w:bCs/>
          <w:iCs/>
        </w:rPr>
        <w:t xml:space="preserve"> (NOTE: This is the address of the parish).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 xml:space="preserve">Secretary(ies)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t>Article 6 - SOLIDARITY CONTRIBUTIONS</w:t>
      </w:r>
      <w:bookmarkEnd w:id="48"/>
      <w:bookmarkEnd w:id="49"/>
      <w:bookmarkEnd w:id="50"/>
      <w:bookmarkEnd w:id="51"/>
      <w:bookmarkEnd w:id="52"/>
      <w:bookmarkEnd w:id="53"/>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sidR="00CE4527">
        <w:rPr>
          <w:bCs/>
          <w:iCs/>
          <w:sz w:val="24"/>
        </w:rPr>
        <w:t xml:space="preserve"> the St. Ambrose Parish</w:t>
      </w:r>
      <w:bookmarkStart w:id="60" w:name="_GoBack"/>
      <w:bookmarkEnd w:id="60"/>
      <w:r>
        <w:rPr>
          <w:bCs/>
          <w:iCs/>
          <w:sz w:val="24"/>
        </w:rPr>
        <w:t>.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1" w:name="_Toc107132669"/>
      <w:bookmarkStart w:id="62" w:name="_Toc109202280"/>
      <w:bookmarkStart w:id="63" w:name="_Toc116877809"/>
      <w:bookmarkStart w:id="64" w:name="_Toc116884623"/>
      <w:bookmarkStart w:id="65" w:name="_Toc389054027"/>
      <w:bookmarkStart w:id="66" w:name="_Toc389056301"/>
      <w:r w:rsidRPr="00B973C9">
        <w:t>Article 8 - ADMISSION PROCEDURES AND ELECTION PROCESS</w:t>
      </w:r>
      <w:bookmarkEnd w:id="61"/>
      <w:bookmarkEnd w:id="62"/>
      <w:bookmarkEnd w:id="63"/>
      <w:bookmarkEnd w:id="64"/>
      <w:bookmarkEnd w:id="65"/>
      <w:bookmarkEnd w:id="66"/>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7" w:name="_Hlt109120074"/>
      <w:bookmarkEnd w:id="67"/>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lastRenderedPageBreak/>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8" w:name="_Toc107132670"/>
      <w:bookmarkStart w:id="69" w:name="_Toc109202281"/>
      <w:bookmarkStart w:id="70" w:name="_Toc116877810"/>
      <w:bookmarkStart w:id="71" w:name="_Toc116884624"/>
      <w:bookmarkStart w:id="72" w:name="_Toc389054028"/>
      <w:bookmarkStart w:id="73" w:name="_Toc389056302"/>
      <w:r w:rsidRPr="00B973C9">
        <w:t>Article 9 - MEETING FREQUENCY AND PROCEDURES</w:t>
      </w:r>
      <w:bookmarkEnd w:id="68"/>
      <w:bookmarkEnd w:id="69"/>
      <w:bookmarkEnd w:id="70"/>
      <w:bookmarkEnd w:id="71"/>
      <w:bookmarkEnd w:id="72"/>
      <w:bookmarkEnd w:id="73"/>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4" w:name="_Toc107132671"/>
      <w:bookmarkStart w:id="75" w:name="_Toc109202282"/>
      <w:bookmarkStart w:id="76" w:name="_Toc116877811"/>
      <w:bookmarkStart w:id="77" w:name="_Toc116884625"/>
      <w:bookmarkStart w:id="78" w:name="_Toc389054029"/>
      <w:bookmarkStart w:id="79" w:name="_Toc389056303"/>
      <w:r w:rsidRPr="00B973C9">
        <w:t>Article 10 - QUORUM REQUIREMENTS, VOTING PROCEDURES, PROXIES AND OPEN MEETINGS</w:t>
      </w:r>
      <w:bookmarkEnd w:id="74"/>
      <w:bookmarkEnd w:id="75"/>
      <w:bookmarkEnd w:id="76"/>
      <w:bookmarkEnd w:id="77"/>
      <w:bookmarkEnd w:id="78"/>
      <w:bookmarkEnd w:id="79"/>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80" w:name="_Toc107132672"/>
      <w:bookmarkStart w:id="81" w:name="_Toc109202283"/>
      <w:bookmarkStart w:id="82" w:name="_Toc116877812"/>
      <w:bookmarkStart w:id="83" w:name="_Toc116884626"/>
      <w:bookmarkStart w:id="84" w:name="_Toc389054030"/>
      <w:bookmarkStart w:id="85" w:name="_Toc389056304"/>
      <w:r w:rsidRPr="00B973C9">
        <w:t>Article 11 - PROCEDURE FOR THE DISSOLUTION OR SUSPENSION OF A CONFERENCE AND DISPOSITION OF ASSETS AND CIRCUMSTANCES UNDER WHICH MEMBERS MAY RESIGN OR BE SUSPENDED</w:t>
      </w:r>
      <w:bookmarkEnd w:id="80"/>
      <w:bookmarkEnd w:id="81"/>
      <w:bookmarkEnd w:id="82"/>
      <w:bookmarkEnd w:id="83"/>
      <w:bookmarkEnd w:id="84"/>
      <w:bookmarkEnd w:id="85"/>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6" w:name="_Toc107132673"/>
      <w:bookmarkStart w:id="87" w:name="_Toc109202284"/>
      <w:bookmarkStart w:id="88" w:name="_Toc116877813"/>
      <w:bookmarkStart w:id="89" w:name="_Toc116884627"/>
      <w:bookmarkStart w:id="90" w:name="_Toc389054031"/>
      <w:bookmarkStart w:id="91" w:name="_Toc389056305"/>
      <w:r w:rsidRPr="00B973C9">
        <w:lastRenderedPageBreak/>
        <w:t>Article 12 - RESOLUTIONS AND GOVERNANCE RESPONSIBILITIES</w:t>
      </w:r>
      <w:bookmarkEnd w:id="86"/>
      <w:bookmarkEnd w:id="87"/>
      <w:bookmarkEnd w:id="88"/>
      <w:bookmarkEnd w:id="89"/>
      <w:bookmarkEnd w:id="90"/>
      <w:bookmarkEnd w:id="91"/>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2" w:name="_Toc389054032"/>
      <w:bookmarkStart w:id="93" w:name="_Toc389056306"/>
      <w:r w:rsidRPr="00B973C9">
        <w:t>Article 13 - ELECTING AND APPOINTING OFFICERS</w:t>
      </w:r>
      <w:bookmarkEnd w:id="92"/>
      <w:bookmarkEnd w:id="93"/>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Vice President(s), Secretary(ies)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4" w:name="_Toc389054033"/>
      <w:bookmarkStart w:id="95" w:name="_Toc389056307"/>
      <w:r w:rsidRPr="00B973C9">
        <w:t>Article 14 - DUTIES OF OFFICERS</w:t>
      </w:r>
      <w:bookmarkEnd w:id="94"/>
      <w:bookmarkEnd w:id="95"/>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Secretary(ies)</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and </w:t>
      </w:r>
      <w:r w:rsidRPr="00B973C9">
        <w:rPr>
          <w:bCs/>
          <w:iCs/>
        </w:rPr>
        <w:t xml:space="preserve"> meeting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6" w:name="_Toc389054034"/>
      <w:bookmarkStart w:id="97" w:name="_Toc389056308"/>
      <w:r w:rsidRPr="00B973C9">
        <w:lastRenderedPageBreak/>
        <w:t>Article 15 - TERMS OF OFFICE AND TERM LIMITS FOR OFFICERS</w:t>
      </w:r>
      <w:bookmarkEnd w:id="96"/>
      <w:bookmarkEnd w:id="97"/>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8" w:name="_Toc389054035"/>
      <w:bookmarkStart w:id="99"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8"/>
      <w:bookmarkEnd w:id="99"/>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100" w:name="_Toc389054036"/>
      <w:bookmarkStart w:id="101" w:name="_Toc389056310"/>
      <w:r w:rsidRPr="00B973C9">
        <w:t>Article 17 - OTHER MATTERS</w:t>
      </w:r>
      <w:bookmarkEnd w:id="100"/>
      <w:bookmarkEnd w:id="101"/>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2" w:name="_Toc389054037"/>
      <w:bookmarkStart w:id="103" w:name="_Toc389056311"/>
      <w:r w:rsidRPr="00B973C9">
        <w:t>Article 18 - INTERNAL REVENUE CODE 501(C)(3) COMPLIANCE</w:t>
      </w:r>
      <w:bookmarkEnd w:id="102"/>
      <w:bookmarkEnd w:id="103"/>
    </w:p>
    <w:p w:rsidR="00CD6D68" w:rsidRPr="00B973C9" w:rsidRDefault="00CD6D68" w:rsidP="00CD6D68"/>
    <w:p w:rsidR="00CD6D68" w:rsidRPr="00B973C9"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CD6D68" w:rsidRPr="00B973C9" w:rsidRDefault="00CD6D68" w:rsidP="00CD6D68">
      <w:pPr>
        <w:jc w:val="both"/>
        <w:rPr>
          <w:bCs/>
          <w:iCs/>
          <w:sz w:val="24"/>
        </w:rPr>
      </w:pPr>
    </w:p>
    <w:bookmarkEnd w:id="6"/>
    <w:bookmarkEnd w:id="7"/>
    <w:bookmarkEnd w:id="8"/>
    <w:bookmarkEnd w:id="9"/>
    <w:bookmarkEnd w:id="10"/>
    <w:bookmarkEnd w:id="11"/>
    <w:p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49A" w:rsidRDefault="00F3349A" w:rsidP="0012426E">
      <w:r>
        <w:separator/>
      </w:r>
    </w:p>
  </w:endnote>
  <w:endnote w:type="continuationSeparator" w:id="0">
    <w:p w:rsidR="00F3349A" w:rsidRDefault="00F3349A"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CE4527">
          <w:rPr>
            <w:noProof/>
          </w:rPr>
          <w:t>5</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49A" w:rsidRDefault="00F3349A" w:rsidP="0012426E">
      <w:r>
        <w:separator/>
      </w:r>
    </w:p>
  </w:footnote>
  <w:footnote w:type="continuationSeparator" w:id="0">
    <w:p w:rsidR="00F3349A" w:rsidRDefault="00F3349A"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12426E"/>
    <w:rsid w:val="0036659B"/>
    <w:rsid w:val="005A1E7A"/>
    <w:rsid w:val="00746C06"/>
    <w:rsid w:val="00CA47D5"/>
    <w:rsid w:val="00CD6D68"/>
    <w:rsid w:val="00CE4527"/>
    <w:rsid w:val="00F3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Robert Zerr</cp:lastModifiedBy>
  <cp:revision>2</cp:revision>
  <dcterms:created xsi:type="dcterms:W3CDTF">2019-04-28T14:36:00Z</dcterms:created>
  <dcterms:modified xsi:type="dcterms:W3CDTF">2019-04-28T14:36:00Z</dcterms:modified>
</cp:coreProperties>
</file>